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0E2DE" w14:textId="77777777" w:rsidR="00A86929" w:rsidRDefault="00A86929" w:rsidP="00A86929">
      <w:pPr>
        <w:pStyle w:val="ConsPlusTitle"/>
        <w:jc w:val="center"/>
      </w:pPr>
      <w:r>
        <w:t>ТИПОВАЯ ДОПОЛНИТЕЛЬНАЯ ПРОФЕССИОНАЛЬНАЯ ПРОГРАММА</w:t>
      </w:r>
    </w:p>
    <w:p w14:paraId="14EC6107" w14:textId="77777777" w:rsidR="00A86929" w:rsidRDefault="00A86929" w:rsidP="00A86929">
      <w:pPr>
        <w:pStyle w:val="ConsPlusTitle"/>
        <w:jc w:val="center"/>
      </w:pPr>
      <w:r>
        <w:t>(ПРОГРАММА ПОВЫШЕНИЯ КВАЛИФИКАЦИИ)</w:t>
      </w:r>
    </w:p>
    <w:p w14:paraId="4B52FF1E" w14:textId="77777777" w:rsidR="00A86929" w:rsidRDefault="00A86929" w:rsidP="00A86929">
      <w:pPr>
        <w:pStyle w:val="ConsPlusTitle"/>
        <w:jc w:val="center"/>
      </w:pPr>
    </w:p>
    <w:p w14:paraId="4A11F6DE" w14:textId="77777777" w:rsidR="00A86929" w:rsidRDefault="00A86929" w:rsidP="00A86929">
      <w:pPr>
        <w:pStyle w:val="ConsPlusTitle"/>
        <w:jc w:val="center"/>
      </w:pPr>
      <w:r>
        <w:t>"ТРЕБОВАНИЯ ПРОМЫШЛЕННОЙ БЕЗОПАСНОСТИ В НЕФТЯНОЙ</w:t>
      </w:r>
    </w:p>
    <w:p w14:paraId="2E387BBD" w14:textId="77777777" w:rsidR="00A86929" w:rsidRDefault="00A86929" w:rsidP="00A86929">
      <w:pPr>
        <w:pStyle w:val="ConsPlusTitle"/>
        <w:jc w:val="center"/>
      </w:pPr>
      <w:r>
        <w:t>И ГАЗОВОЙ ПРОМЫШЛЕННОСТИ"</w:t>
      </w:r>
    </w:p>
    <w:p w14:paraId="47EFDA60" w14:textId="77777777" w:rsidR="00A86929" w:rsidRDefault="00A86929" w:rsidP="00A86929">
      <w:pPr>
        <w:pStyle w:val="ConsPlusNormal"/>
        <w:jc w:val="both"/>
      </w:pPr>
    </w:p>
    <w:p w14:paraId="5799711C" w14:textId="77777777" w:rsidR="00A86929" w:rsidRDefault="00A86929" w:rsidP="00A86929">
      <w:pPr>
        <w:pStyle w:val="ConsPlusTitle"/>
        <w:jc w:val="center"/>
        <w:outlineLvl w:val="1"/>
      </w:pPr>
      <w:r>
        <w:t>I. Общие положения</w:t>
      </w:r>
    </w:p>
    <w:p w14:paraId="34953004" w14:textId="77777777" w:rsidR="00A86929" w:rsidRDefault="00A86929" w:rsidP="00A86929">
      <w:pPr>
        <w:pStyle w:val="ConsPlusNormal"/>
        <w:jc w:val="both"/>
      </w:pPr>
    </w:p>
    <w:p w14:paraId="5A5FD20F" w14:textId="77777777" w:rsidR="00A86929" w:rsidRDefault="00A86929" w:rsidP="00A86929">
      <w:pPr>
        <w:pStyle w:val="ConsPlusNormal"/>
        <w:ind w:firstLine="540"/>
        <w:jc w:val="both"/>
      </w:pPr>
      <w:r>
        <w:t>1. Типовая дополнительная профессиональная программа (программа повышения квалификации) "Требования промышленной безопасности в нефтяной и газовой промышленности" (далее - ДПП) разработана в соответствии с нормами Федерального закона от 29 декабря 2012 г. N 273-ФЗ "Об образовании в Российской Федерации" (Собрание законодательства Российской Федерации, 2013, N 19, ст. 2326; 2020, N 9, ст. 1139), с учетом требований приказа Министерства образования и науки Российской Федерации от 1 июля 2013 г. N 499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Минюстом России 20 августа 2013 г., регистрационный N 29444), с изменением, внесенным приказом Министерства образования и науки Российской Федерации от 15 ноября 2013 г. N 1244 "О внесении изменений в Порядок организации и осуществлении образовательной деятельности по дополнительным профессиональным программам, утвержденный приказом Министерства образования и науки Российской Федерации от 1 июля 2013 г. N 499" (зарегистрирован Минюстом России 14 января 2014 г., регистрационный N 31014).</w:t>
      </w:r>
    </w:p>
    <w:p w14:paraId="290A63AA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2. Повышение квалификации, осуществляемое в соответствии с ДПП (далее - обучение), может проводиться по выбору образовательной организации в соответствии с учебным планом в очной, очно-заочной, заочной формах обучения с применением электронного обучения и дистанционных образовательных технологий, а также с использованием сетевой формы реализации ДПП.</w:t>
      </w:r>
    </w:p>
    <w:p w14:paraId="0E9E3EE9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3. Разделы, включенные в учебный план ДПП, используются для последующей разработки календарного учебного графика, рабочих программ учебных предметов, курсов, дисциплин (модулей), оценочных материалов, учебно-методического обеспечения ДПП, иных видов учебной деятельности обучающихся и форм аттестации. ДПП разрабатываются образовательной организацией (организацией, осуществляющей образовательную деятельность) самостоятельно, с учетом актуальных положений законодательства Российской Федерации об образовании и законодательства Российской Федерации о промышленной безопасности.</w:t>
      </w:r>
    </w:p>
    <w:p w14:paraId="67E0356D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4. Рекомендуемый срок освоения ДПП составляет от 16 до 112 академических часов.</w:t>
      </w:r>
    </w:p>
    <w:p w14:paraId="1F6E8D10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5. К освоению ДПП допускаются:</w:t>
      </w:r>
    </w:p>
    <w:p w14:paraId="6F2658F4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лица, имеющие среднее профессиональное и (или) высшее образование;</w:t>
      </w:r>
    </w:p>
    <w:p w14:paraId="2D2F870C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лица, получающие среднее профессиональное и (или) высшее образование.</w:t>
      </w:r>
    </w:p>
    <w:p w14:paraId="135C9B53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6. Обучающимися по ДПП могут быть работники опасного производственного объекта или иные лица (далее - слушатели).</w:t>
      </w:r>
    </w:p>
    <w:p w14:paraId="62BF68F6" w14:textId="77777777" w:rsidR="00A86929" w:rsidRDefault="00A86929" w:rsidP="00A86929">
      <w:pPr>
        <w:pStyle w:val="ConsPlusNormal"/>
        <w:jc w:val="both"/>
      </w:pPr>
    </w:p>
    <w:p w14:paraId="642A8CD7" w14:textId="77777777" w:rsidR="00A86929" w:rsidRDefault="00A86929" w:rsidP="00A86929">
      <w:pPr>
        <w:pStyle w:val="ConsPlusTitle"/>
        <w:jc w:val="center"/>
        <w:outlineLvl w:val="1"/>
      </w:pPr>
      <w:r>
        <w:t>II. Цель и планируемые результаты обучения</w:t>
      </w:r>
    </w:p>
    <w:p w14:paraId="4F6A0E63" w14:textId="77777777" w:rsidR="00A86929" w:rsidRDefault="00A86929" w:rsidP="00A86929">
      <w:pPr>
        <w:pStyle w:val="ConsPlusNormal"/>
        <w:jc w:val="both"/>
      </w:pPr>
    </w:p>
    <w:p w14:paraId="32B6D697" w14:textId="77777777" w:rsidR="00A86929" w:rsidRDefault="00A86929" w:rsidP="00A86929">
      <w:pPr>
        <w:pStyle w:val="ConsPlusNormal"/>
        <w:ind w:firstLine="540"/>
        <w:jc w:val="both"/>
      </w:pPr>
      <w:r>
        <w:t xml:space="preserve">7. Целью обучения слушателей по ДПП является совершенствование компетенций, </w:t>
      </w:r>
      <w:r>
        <w:lastRenderedPageBreak/>
        <w:t>необходимых для профессиональной деятельности работника опасного производственного объекта.</w:t>
      </w:r>
    </w:p>
    <w:p w14:paraId="2B53248A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8. Результатами обучения слушателей по ДПП является повышение уровня их профессиональных компетенций за счет актуализации знаний и умений в области промышленной безопасности в Российской Федерации.</w:t>
      </w:r>
    </w:p>
    <w:p w14:paraId="2FAD9920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9. В ходе освоения ДПП слушателем совершенствуются следующие профессиональные компетенции согласно федеральному государственному образовательному стандарту высшего образования по направлению 21.03.01 "Нефтегазовое дело" (уровень бакалавриата), утвержденному приказом Министерства образования и науки Российской Федерации от 9 февраля 2018 г. N 96 (зарегистрирован Минюстом России 2 марта 2018 г., регистрационный N 50225):</w:t>
      </w:r>
    </w:p>
    <w:p w14:paraId="31D8360B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1) использование инструментов и оборудования:</w:t>
      </w:r>
    </w:p>
    <w:p w14:paraId="4E9E2088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способность проводить измерения и наблюдения, обрабатывать и представлять экспериментальные данные (ОПК-4);</w:t>
      </w:r>
    </w:p>
    <w:p w14:paraId="2352E7C3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2) исследование:</w:t>
      </w:r>
    </w:p>
    <w:p w14:paraId="3E91DBF6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способность решать задачи в области профессиональной деятельности с применением современных информационных технологий и прикладных аппаратно-программных средств (ОПК-5);</w:t>
      </w:r>
    </w:p>
    <w:p w14:paraId="7CB04813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3) принятие решений:</w:t>
      </w:r>
    </w:p>
    <w:p w14:paraId="11CA0DB2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способность принимать обоснованные технические решения в профессиональной деятельности, выбирать эффективные и безопасные технические средства, и технологии (ОПК-6);</w:t>
      </w:r>
    </w:p>
    <w:p w14:paraId="0F7C24D5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4) применение прикладных знаний:</w:t>
      </w:r>
    </w:p>
    <w:p w14:paraId="289DB794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способность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правовыми актами (ОПК-7).</w:t>
      </w:r>
    </w:p>
    <w:p w14:paraId="45986515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10. Карта компетенции раскрывает компонентный состав компетенции, технологии ее формирования и оценки:</w:t>
      </w:r>
    </w:p>
    <w:p w14:paraId="026AB8F0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1) дисциплинарная карта компетенции ОПК-4.</w:t>
      </w:r>
    </w:p>
    <w:p w14:paraId="53458EA7" w14:textId="77777777" w:rsidR="00A86929" w:rsidRDefault="00A86929" w:rsidP="00A8692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A86929" w14:paraId="01E031AA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70BE" w14:textId="77777777" w:rsidR="00A86929" w:rsidRDefault="00A86929" w:rsidP="00C32695">
            <w:pPr>
              <w:pStyle w:val="ConsPlusNormal"/>
              <w:jc w:val="center"/>
            </w:pPr>
            <w:r>
              <w:t>ОПК-4</w:t>
            </w:r>
          </w:p>
          <w:p w14:paraId="43B7EBDC" w14:textId="77777777" w:rsidR="00A86929" w:rsidRDefault="00A86929" w:rsidP="00C32695">
            <w:pPr>
              <w:pStyle w:val="ConsPlusNormal"/>
              <w:jc w:val="center"/>
            </w:pPr>
            <w:r>
              <w:t>Способность проводить измерения и наблюдения, обрабатывать и представлять экспериментальные данные</w:t>
            </w:r>
          </w:p>
        </w:tc>
      </w:tr>
      <w:tr w:rsidR="00A86929" w14:paraId="01F360D9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F8F7" w14:textId="77777777" w:rsidR="00A86929" w:rsidRDefault="00A86929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C3AC" w14:textId="77777777" w:rsidR="00A86929" w:rsidRDefault="00A86929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A86929" w14:paraId="75228264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239F" w14:textId="77777777" w:rsidR="00A86929" w:rsidRDefault="00A86929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6CD9" w14:textId="77777777" w:rsidR="00A86929" w:rsidRDefault="00A86929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47F1340F" w14:textId="77777777" w:rsidR="00A86929" w:rsidRDefault="00A86929" w:rsidP="00A86929">
      <w:pPr>
        <w:pStyle w:val="ConsPlusNormal"/>
        <w:jc w:val="both"/>
      </w:pPr>
    </w:p>
    <w:p w14:paraId="0B66F580" w14:textId="77777777" w:rsidR="00A86929" w:rsidRDefault="00A86929" w:rsidP="00A86929">
      <w:pPr>
        <w:pStyle w:val="ConsPlusNormal"/>
        <w:ind w:firstLine="540"/>
        <w:jc w:val="both"/>
      </w:pPr>
      <w:r>
        <w:t>2) дисциплинарная карта компетенции ОПК-5.</w:t>
      </w:r>
    </w:p>
    <w:p w14:paraId="07E4DF02" w14:textId="77777777" w:rsidR="00A86929" w:rsidRDefault="00A86929" w:rsidP="00A8692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A86929" w14:paraId="6C3A5FBC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0958" w14:textId="77777777" w:rsidR="00A86929" w:rsidRDefault="00A86929" w:rsidP="00C32695">
            <w:pPr>
              <w:pStyle w:val="ConsPlusNormal"/>
              <w:jc w:val="center"/>
            </w:pPr>
            <w:r>
              <w:lastRenderedPageBreak/>
              <w:t>ОПК-5</w:t>
            </w:r>
          </w:p>
          <w:p w14:paraId="6A0F68F5" w14:textId="77777777" w:rsidR="00A86929" w:rsidRDefault="00A86929" w:rsidP="00C32695">
            <w:pPr>
              <w:pStyle w:val="ConsPlusNormal"/>
              <w:jc w:val="center"/>
            </w:pPr>
            <w:r>
              <w:t>Способность решать задачи в области профессиональной деятельности с применением современных информационных технологий и прикладных аппаратно-программных средств</w:t>
            </w:r>
          </w:p>
        </w:tc>
      </w:tr>
      <w:tr w:rsidR="00A86929" w14:paraId="12344A38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C3F" w14:textId="77777777" w:rsidR="00A86929" w:rsidRDefault="00A86929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D490" w14:textId="77777777" w:rsidR="00A86929" w:rsidRDefault="00A86929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A86929" w14:paraId="36A3F24A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F8C4" w14:textId="77777777" w:rsidR="00A86929" w:rsidRDefault="00A86929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80C6" w14:textId="77777777" w:rsidR="00A86929" w:rsidRDefault="00A86929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4A92C9DD" w14:textId="77777777" w:rsidR="00A86929" w:rsidRDefault="00A86929" w:rsidP="00A86929">
      <w:pPr>
        <w:pStyle w:val="ConsPlusNormal"/>
        <w:jc w:val="both"/>
      </w:pPr>
    </w:p>
    <w:p w14:paraId="7C56F9F9" w14:textId="77777777" w:rsidR="00A86929" w:rsidRDefault="00A86929" w:rsidP="00A86929">
      <w:pPr>
        <w:pStyle w:val="ConsPlusNormal"/>
        <w:ind w:firstLine="540"/>
        <w:jc w:val="both"/>
      </w:pPr>
      <w:r>
        <w:t>3) дисциплинарная карта компетенции ОПК-6.</w:t>
      </w:r>
    </w:p>
    <w:p w14:paraId="2FC0CBBB" w14:textId="77777777" w:rsidR="00A86929" w:rsidRDefault="00A86929" w:rsidP="00A8692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A86929" w14:paraId="40CD8053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8B98" w14:textId="77777777" w:rsidR="00A86929" w:rsidRDefault="00A86929" w:rsidP="00C32695">
            <w:pPr>
              <w:pStyle w:val="ConsPlusNormal"/>
              <w:jc w:val="center"/>
            </w:pPr>
            <w:r>
              <w:t>ОПК-6.</w:t>
            </w:r>
          </w:p>
          <w:p w14:paraId="507C04B5" w14:textId="77777777" w:rsidR="00A86929" w:rsidRDefault="00A86929" w:rsidP="00C32695">
            <w:pPr>
              <w:pStyle w:val="ConsPlusNormal"/>
              <w:jc w:val="center"/>
            </w:pPr>
            <w:r>
              <w:t>Способность принимать обоснованные технические решения в профессиональной деятельности, выбирать эффективные и безопасные технические средства, и технологии</w:t>
            </w:r>
          </w:p>
        </w:tc>
      </w:tr>
      <w:tr w:rsidR="00A86929" w14:paraId="449D7243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D190" w14:textId="77777777" w:rsidR="00A86929" w:rsidRDefault="00A86929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39E2" w14:textId="77777777" w:rsidR="00A86929" w:rsidRDefault="00A86929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A86929" w14:paraId="2B29E2B5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420A" w14:textId="77777777" w:rsidR="00A86929" w:rsidRDefault="00A86929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6156" w14:textId="77777777" w:rsidR="00A86929" w:rsidRDefault="00A86929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00EAF1A8" w14:textId="77777777" w:rsidR="00A86929" w:rsidRDefault="00A86929" w:rsidP="00A86929">
      <w:pPr>
        <w:pStyle w:val="ConsPlusNormal"/>
        <w:jc w:val="both"/>
      </w:pPr>
    </w:p>
    <w:p w14:paraId="504565FA" w14:textId="77777777" w:rsidR="00A86929" w:rsidRDefault="00A86929" w:rsidP="00A86929">
      <w:pPr>
        <w:pStyle w:val="ConsPlusNormal"/>
        <w:ind w:firstLine="540"/>
        <w:jc w:val="both"/>
      </w:pPr>
      <w:r>
        <w:t>4) дисциплинарная карта компетенции ОПК-7.</w:t>
      </w:r>
    </w:p>
    <w:p w14:paraId="116602E6" w14:textId="77777777" w:rsidR="00A86929" w:rsidRDefault="00A86929" w:rsidP="00A8692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A86929" w14:paraId="3E65F577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FB70" w14:textId="77777777" w:rsidR="00A86929" w:rsidRDefault="00A86929" w:rsidP="00C32695">
            <w:pPr>
              <w:pStyle w:val="ConsPlusNormal"/>
              <w:jc w:val="center"/>
            </w:pPr>
            <w:r>
              <w:t>ОПК-7</w:t>
            </w:r>
          </w:p>
          <w:p w14:paraId="757FAEE8" w14:textId="77777777" w:rsidR="00A86929" w:rsidRDefault="00A86929" w:rsidP="00C32695">
            <w:pPr>
              <w:pStyle w:val="ConsPlusNormal"/>
              <w:jc w:val="center"/>
            </w:pPr>
            <w:r>
              <w:t>Способность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правовыми актами</w:t>
            </w:r>
          </w:p>
        </w:tc>
      </w:tr>
      <w:tr w:rsidR="00A86929" w14:paraId="21170270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162" w14:textId="77777777" w:rsidR="00A86929" w:rsidRDefault="00A86929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0D90" w14:textId="77777777" w:rsidR="00A86929" w:rsidRDefault="00A86929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A86929" w14:paraId="5B4AF401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5437" w14:textId="77777777" w:rsidR="00A86929" w:rsidRDefault="00A86929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6712" w14:textId="77777777" w:rsidR="00A86929" w:rsidRDefault="00A86929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657FBBBA" w14:textId="77777777" w:rsidR="00A86929" w:rsidRDefault="00A86929" w:rsidP="00A86929">
      <w:pPr>
        <w:pStyle w:val="ConsPlusNormal"/>
        <w:jc w:val="both"/>
      </w:pPr>
    </w:p>
    <w:p w14:paraId="7051C7F4" w14:textId="77777777" w:rsidR="00A86929" w:rsidRDefault="00A86929" w:rsidP="00A86929">
      <w:pPr>
        <w:pStyle w:val="ConsPlusNormal"/>
        <w:ind w:firstLine="540"/>
        <w:jc w:val="both"/>
      </w:pPr>
      <w:r>
        <w:t>11. В результате освоения ДПП слушатель:</w:t>
      </w:r>
    </w:p>
    <w:p w14:paraId="0C70BF60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1) должен знать:</w:t>
      </w:r>
    </w:p>
    <w:p w14:paraId="5C6A705C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нормативно-правовую базу в области промышленной безопасности;</w:t>
      </w:r>
    </w:p>
    <w:p w14:paraId="7A6552E2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общие требования промышленной безопасности в отношении эксплуатации опасных производственных объектов;</w:t>
      </w:r>
    </w:p>
    <w:p w14:paraId="1C29A3A9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 xml:space="preserve">- требования промышленной безопасности к эксплуатации </w:t>
      </w:r>
      <w:proofErr w:type="gramStart"/>
      <w:r>
        <w:t>оборудования</w:t>
      </w:r>
      <w:proofErr w:type="gramEnd"/>
      <w:r>
        <w:t xml:space="preserve"> работающего под избыточным давлением;</w:t>
      </w:r>
    </w:p>
    <w:p w14:paraId="0478521B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основы ведения технологических процессов производств и эксплуатации технических устройств, зданий и сооружений в соответствии с требованиями промышленной безопасности;</w:t>
      </w:r>
    </w:p>
    <w:p w14:paraId="16F282C5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основные аспекты лицензирования, технического регулирования и экспертизы промышленной безопасности опасных производственных объектов;</w:t>
      </w:r>
    </w:p>
    <w:p w14:paraId="708F7271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lastRenderedPageBreak/>
        <w:t>- основы проведения работ по техническому освидетельствованию, техническому диагностированию, техническому обслуживанию и планово-предупредительному ремонту оборудования;</w:t>
      </w:r>
    </w:p>
    <w:p w14:paraId="4A263FB4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основные функции и полномочия органов государственного надзора и контроля за соблюдением требований промышленной безопасности;</w:t>
      </w:r>
    </w:p>
    <w:p w14:paraId="3866B089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методы снижения риска аварий, инцидентов, производственного травматизма на опасных производственных объектах;</w:t>
      </w:r>
    </w:p>
    <w:p w14:paraId="568F50EF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2) должен уметь:</w:t>
      </w:r>
    </w:p>
    <w:p w14:paraId="5320C082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пользоваться нормативно-правовой документацией, регламентирующей деятельность промышленных предприятий;</w:t>
      </w:r>
    </w:p>
    <w:p w14:paraId="2A861358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организовывать безопасную эксплуатацию технических устройств, зданий и сооружений;</w:t>
      </w:r>
    </w:p>
    <w:p w14:paraId="74A0E1D2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 xml:space="preserve">- организовывать </w:t>
      </w:r>
      <w:proofErr w:type="gramStart"/>
      <w:r>
        <w:t>работу по подготовке</w:t>
      </w:r>
      <w:proofErr w:type="gramEnd"/>
      <w:r>
        <w:t xml:space="preserve"> проведения экспертизы промышленной безопасности;</w:t>
      </w:r>
    </w:p>
    <w:p w14:paraId="5B0420BC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организовывать оперативную ликвидацию аварийных ситуаций и их предупреждение;</w:t>
      </w:r>
    </w:p>
    <w:p w14:paraId="4868B86B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организовывать разработку планов мероприятий по локализации и ликвидации последствий аварий на опасных производственных объектах I, II или III классов опасности;</w:t>
      </w:r>
    </w:p>
    <w:p w14:paraId="7477BED4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разрабатывать план работы по осуществлению производственного контроля в подразделениях эксплуатирующей организации;</w:t>
      </w:r>
    </w:p>
    <w:p w14:paraId="30E0C2AD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разрабатывать план мероприятий по обеспечению промышленной безопасности на основании результатов проверки состояния промышленной безопасности и специальной оценки условий труда;</w:t>
      </w:r>
    </w:p>
    <w:p w14:paraId="399943D6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организовывать подготовку и аттестацию работников опасного производственного объекта;</w:t>
      </w:r>
    </w:p>
    <w:p w14:paraId="47CC2C2D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обеспечивать проведение контроля за соблюдением работниками опасных производственных объектов требований промышленной безопасности;</w:t>
      </w:r>
    </w:p>
    <w:p w14:paraId="7EC7A677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3) должен владеть:</w:t>
      </w:r>
    </w:p>
    <w:p w14:paraId="4C4A278E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навыками использования в работе нормативной-технической документации;</w:t>
      </w:r>
    </w:p>
    <w:p w14:paraId="53DC4408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навыками выявления нарушений требований промышленной безопасности (опасные факторы на рабочих местах) и принятия мер по их устранению и дальнейшему предупреждению;</w:t>
      </w:r>
    </w:p>
    <w:p w14:paraId="442AD1C1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навыками проведения анализа причин возникновения аварий и инцидентов на опасных производственных объектах.</w:t>
      </w:r>
    </w:p>
    <w:p w14:paraId="39BDB3B4" w14:textId="77777777" w:rsidR="00A86929" w:rsidRDefault="00A86929" w:rsidP="00A86929">
      <w:pPr>
        <w:pStyle w:val="ConsPlusNormal"/>
        <w:jc w:val="both"/>
      </w:pPr>
    </w:p>
    <w:p w14:paraId="3DA3CB05" w14:textId="77777777" w:rsidR="00A86929" w:rsidRDefault="00A86929" w:rsidP="00A86929">
      <w:pPr>
        <w:pStyle w:val="ConsPlusTitle"/>
        <w:jc w:val="center"/>
        <w:outlineLvl w:val="1"/>
      </w:pPr>
      <w:r>
        <w:t>III. Учебный план</w:t>
      </w:r>
    </w:p>
    <w:p w14:paraId="4FB0555C" w14:textId="77777777" w:rsidR="00A86929" w:rsidRDefault="00A86929" w:rsidP="00A86929">
      <w:pPr>
        <w:pStyle w:val="ConsPlusNormal"/>
        <w:jc w:val="both"/>
      </w:pPr>
    </w:p>
    <w:p w14:paraId="3AC77C65" w14:textId="77777777" w:rsidR="00A86929" w:rsidRDefault="00A86929" w:rsidP="00A86929">
      <w:pPr>
        <w:pStyle w:val="ConsPlusNormal"/>
        <w:ind w:firstLine="540"/>
        <w:jc w:val="both"/>
      </w:pPr>
      <w:r>
        <w:t xml:space="preserve">12. Учебный план ДПП определяет перечень, последовательность, общую </w:t>
      </w:r>
      <w:r>
        <w:lastRenderedPageBreak/>
        <w:t>трудоемкость дисциплин и формы контроля знаний.</w:t>
      </w:r>
    </w:p>
    <w:p w14:paraId="11FBFD98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13. Образовательная деятельность слушателей предусматривает следующие виды учебных занятий и учебных работ:</w:t>
      </w:r>
    </w:p>
    <w:p w14:paraId="0B3C6DF7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лекции;</w:t>
      </w:r>
    </w:p>
    <w:p w14:paraId="2853439F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практические, самостоятельные работы;</w:t>
      </w:r>
    </w:p>
    <w:p w14:paraId="1D55E8A8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- итоговая аттестация (в форме, определяемой образовательной организацией или организацией, осуществляющей образовательную деятельность самостоятельно).</w:t>
      </w:r>
    </w:p>
    <w:p w14:paraId="03CB29DC" w14:textId="77777777" w:rsidR="00A86929" w:rsidRDefault="00A86929" w:rsidP="00A86929">
      <w:pPr>
        <w:pStyle w:val="ConsPlusNormal"/>
        <w:jc w:val="both"/>
      </w:pPr>
    </w:p>
    <w:p w14:paraId="24119293" w14:textId="77777777" w:rsidR="00A86929" w:rsidRDefault="00A86929" w:rsidP="00A86929">
      <w:pPr>
        <w:pStyle w:val="ConsPlusTitle"/>
        <w:jc w:val="center"/>
        <w:outlineLvl w:val="1"/>
      </w:pPr>
      <w:r>
        <w:t>IV. Примерный учебный план программы повышения квалификации</w:t>
      </w:r>
    </w:p>
    <w:p w14:paraId="5130C6FA" w14:textId="77777777" w:rsidR="00A86929" w:rsidRDefault="00A86929" w:rsidP="00A86929">
      <w:pPr>
        <w:pStyle w:val="ConsPlusTitle"/>
        <w:jc w:val="center"/>
      </w:pPr>
      <w:r>
        <w:t>"Требования промышленной безопасности в нефтяной</w:t>
      </w:r>
    </w:p>
    <w:p w14:paraId="574E39CA" w14:textId="77777777" w:rsidR="00A86929" w:rsidRDefault="00A86929" w:rsidP="00A86929">
      <w:pPr>
        <w:pStyle w:val="ConsPlusTitle"/>
        <w:jc w:val="center"/>
      </w:pPr>
      <w:r>
        <w:t>и газовой промышленности"</w:t>
      </w:r>
    </w:p>
    <w:p w14:paraId="6F0BD378" w14:textId="77777777" w:rsidR="00A86929" w:rsidRDefault="00A86929" w:rsidP="00A8692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13"/>
        <w:gridCol w:w="1644"/>
        <w:gridCol w:w="1247"/>
      </w:tblGrid>
      <w:tr w:rsidR="00A86929" w14:paraId="3EE8ACB6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A1AC" w14:textId="77777777" w:rsidR="00A86929" w:rsidRDefault="00A86929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1FB8" w14:textId="77777777" w:rsidR="00A86929" w:rsidRDefault="00A86929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C6B0" w14:textId="77777777" w:rsidR="00A86929" w:rsidRDefault="00A86929" w:rsidP="00C32695">
            <w:pPr>
              <w:pStyle w:val="ConsPlusNormal"/>
              <w:jc w:val="center"/>
            </w:pPr>
            <w:r>
              <w:t>Общее количество часов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168B" w14:textId="77777777" w:rsidR="00A86929" w:rsidRDefault="00A86929" w:rsidP="00C32695">
            <w:pPr>
              <w:pStyle w:val="ConsPlusNormal"/>
              <w:jc w:val="center"/>
            </w:pPr>
            <w:r>
              <w:t>Форма контроля</w:t>
            </w:r>
          </w:p>
        </w:tc>
      </w:tr>
      <w:tr w:rsidR="00A86929" w14:paraId="3855AAE2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9044" w14:textId="77777777" w:rsidR="00A86929" w:rsidRDefault="00A86929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6BD9" w14:textId="77777777" w:rsidR="00A86929" w:rsidRDefault="00A86929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5A71" w14:textId="6E024B3C" w:rsidR="00A86929" w:rsidRDefault="00A86929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571DB021" wp14:editId="2610CFD8">
                  <wp:extent cx="146050" cy="146050"/>
                  <wp:effectExtent l="0" t="0" r="635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8F93" w14:textId="77777777" w:rsidR="00A86929" w:rsidRDefault="00A86929" w:rsidP="00C32695">
            <w:pPr>
              <w:pStyle w:val="ConsPlusNormal"/>
            </w:pPr>
          </w:p>
        </w:tc>
      </w:tr>
      <w:tr w:rsidR="00A86929" w14:paraId="68EEA512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6796" w14:textId="77777777" w:rsidR="00A86929" w:rsidRDefault="00A86929" w:rsidP="00C326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AF5F" w14:textId="77777777" w:rsidR="00A86929" w:rsidRDefault="00A86929" w:rsidP="00C32695">
            <w:pPr>
              <w:pStyle w:val="ConsPlusNormal"/>
            </w:pPr>
            <w:r>
              <w:t>Безопасная эксплуатация объектов нефтяной и газовой промышленности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AD19" w14:textId="68655A0B" w:rsidR="00A86929" w:rsidRDefault="00A86929" w:rsidP="00C32695">
            <w:pPr>
              <w:pStyle w:val="ConsPlusNormal"/>
              <w:jc w:val="center"/>
            </w:pPr>
            <w:r>
              <w:t xml:space="preserve">3 </w:t>
            </w:r>
            <w:r>
              <w:rPr>
                <w:noProof/>
                <w:position w:val="1"/>
              </w:rPr>
              <w:drawing>
                <wp:inline distT="0" distB="0" distL="0" distR="0" wp14:anchorId="28FABEFA" wp14:editId="75701869">
                  <wp:extent cx="146050" cy="146050"/>
                  <wp:effectExtent l="0" t="0" r="6350" b="63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6CE7" w14:textId="77777777" w:rsidR="00A86929" w:rsidRDefault="00A86929" w:rsidP="00C32695">
            <w:pPr>
              <w:pStyle w:val="ConsPlusNormal"/>
            </w:pPr>
          </w:p>
        </w:tc>
      </w:tr>
      <w:tr w:rsidR="00A86929" w14:paraId="4FEB9DF1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8480" w14:textId="77777777" w:rsidR="00A86929" w:rsidRDefault="00A86929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D79F" w14:textId="77777777" w:rsidR="00A86929" w:rsidRDefault="00A86929" w:rsidP="00C32695">
            <w:pPr>
              <w:pStyle w:val="ConsPlusNormal"/>
            </w:pPr>
            <w:r>
              <w:t>Безопасная эксплуатация магистральных нефтепроводов и газопроводов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E6A6" w14:textId="50074ED1" w:rsidR="00A86929" w:rsidRDefault="00A86929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367D4042" wp14:editId="6B3449FD">
                  <wp:extent cx="146050" cy="146050"/>
                  <wp:effectExtent l="0" t="0" r="635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39C2" w14:textId="77777777" w:rsidR="00A86929" w:rsidRDefault="00A86929" w:rsidP="00C32695">
            <w:pPr>
              <w:pStyle w:val="ConsPlusNormal"/>
            </w:pPr>
          </w:p>
        </w:tc>
      </w:tr>
      <w:tr w:rsidR="00A86929" w14:paraId="610C0634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17EB" w14:textId="77777777" w:rsidR="00A86929" w:rsidRDefault="00A86929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6565" w14:textId="77777777" w:rsidR="00A86929" w:rsidRDefault="00A86929" w:rsidP="00C32695">
            <w:pPr>
              <w:pStyle w:val="ConsPlusNormal"/>
            </w:pPr>
            <w:r>
              <w:t>Ремонт, проектирование и пусконаладочные работы на опасных производственных объектах нефтегазодобычи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910F" w14:textId="2ED81B76" w:rsidR="00A86929" w:rsidRDefault="00A86929" w:rsidP="00C32695">
            <w:pPr>
              <w:pStyle w:val="ConsPlusNormal"/>
              <w:jc w:val="center"/>
            </w:pPr>
            <w:r>
              <w:t xml:space="preserve">4 </w:t>
            </w:r>
            <w:r>
              <w:rPr>
                <w:noProof/>
                <w:position w:val="1"/>
              </w:rPr>
              <w:drawing>
                <wp:inline distT="0" distB="0" distL="0" distR="0" wp14:anchorId="7E16E9BB" wp14:editId="1EAB5B3E">
                  <wp:extent cx="146050" cy="146050"/>
                  <wp:effectExtent l="0" t="0" r="635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BD38" w14:textId="77777777" w:rsidR="00A86929" w:rsidRDefault="00A86929" w:rsidP="00C32695">
            <w:pPr>
              <w:pStyle w:val="ConsPlusNormal"/>
            </w:pPr>
          </w:p>
        </w:tc>
      </w:tr>
      <w:tr w:rsidR="00A86929" w14:paraId="201A8A27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D248" w14:textId="77777777" w:rsidR="00A86929" w:rsidRDefault="00A86929" w:rsidP="00C326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E262" w14:textId="77777777" w:rsidR="00A86929" w:rsidRDefault="00A86929" w:rsidP="00C32695">
            <w:pPr>
              <w:pStyle w:val="ConsPlusNormal"/>
            </w:pPr>
            <w:r>
              <w:t>Бурение нефтяных и газовых скважин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955C" w14:textId="7BD4926B" w:rsidR="00A86929" w:rsidRDefault="00A86929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5011AF42" wp14:editId="72FD55E1">
                  <wp:extent cx="146050" cy="146050"/>
                  <wp:effectExtent l="0" t="0" r="635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9009" w14:textId="77777777" w:rsidR="00A86929" w:rsidRDefault="00A86929" w:rsidP="00C32695">
            <w:pPr>
              <w:pStyle w:val="ConsPlusNormal"/>
            </w:pPr>
          </w:p>
        </w:tc>
      </w:tr>
      <w:tr w:rsidR="00A86929" w14:paraId="5CCA36DF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CEB0" w14:textId="77777777" w:rsidR="00A86929" w:rsidRDefault="00A86929" w:rsidP="00C3269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0B94" w14:textId="77777777" w:rsidR="00A86929" w:rsidRDefault="00A86929" w:rsidP="00C32695">
            <w:pPr>
              <w:pStyle w:val="ConsPlusNormal"/>
              <w:jc w:val="both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1E35" w14:textId="7834F099" w:rsidR="00A86929" w:rsidRDefault="00A86929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517D486C" wp14:editId="25FD0EFE">
                  <wp:extent cx="146050" cy="146050"/>
                  <wp:effectExtent l="0" t="0" r="635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166" w14:textId="77777777" w:rsidR="00A86929" w:rsidRDefault="00A86929" w:rsidP="00C32695">
            <w:pPr>
              <w:pStyle w:val="ConsPlusNormal"/>
            </w:pPr>
          </w:p>
        </w:tc>
      </w:tr>
      <w:tr w:rsidR="00A86929" w14:paraId="6236C34E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F848" w14:textId="77777777" w:rsidR="00A86929" w:rsidRDefault="00A86929" w:rsidP="00C3269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BD58" w14:textId="77777777" w:rsidR="00A86929" w:rsidRDefault="00A86929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B4FA" w14:textId="6CA682FF" w:rsidR="00A86929" w:rsidRDefault="00A86929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4E504215" wp14:editId="51E22B5D">
                  <wp:extent cx="146050" cy="146050"/>
                  <wp:effectExtent l="0" t="0" r="635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DD1E" w14:textId="77777777" w:rsidR="00A86929" w:rsidRDefault="00A86929" w:rsidP="00C32695">
            <w:pPr>
              <w:pStyle w:val="ConsPlusNormal"/>
            </w:pPr>
          </w:p>
        </w:tc>
      </w:tr>
      <w:tr w:rsidR="00A86929" w14:paraId="0DC26A6F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6777" w14:textId="77777777" w:rsidR="00A86929" w:rsidRDefault="00A86929" w:rsidP="00C32695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4229" w14:textId="77777777" w:rsidR="00A86929" w:rsidRDefault="00A86929" w:rsidP="00C32695">
            <w:pPr>
              <w:pStyle w:val="ConsPlusNormal"/>
            </w:pPr>
            <w:r>
              <w:t>Всего часов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D105" w14:textId="38870132" w:rsidR="00A86929" w:rsidRDefault="00A86929" w:rsidP="00C32695">
            <w:pPr>
              <w:pStyle w:val="ConsPlusNormal"/>
              <w:jc w:val="center"/>
            </w:pPr>
            <w:r>
              <w:t xml:space="preserve">16 </w:t>
            </w:r>
            <w:r>
              <w:rPr>
                <w:noProof/>
                <w:position w:val="1"/>
              </w:rPr>
              <w:drawing>
                <wp:inline distT="0" distB="0" distL="0" distR="0" wp14:anchorId="7803FA37" wp14:editId="33D975BF">
                  <wp:extent cx="146050" cy="146050"/>
                  <wp:effectExtent l="0" t="0" r="635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E69A83" w14:textId="77777777" w:rsidR="00A86929" w:rsidRDefault="00A86929" w:rsidP="00C32695">
            <w:pPr>
              <w:pStyle w:val="ConsPlusNormal"/>
            </w:pPr>
          </w:p>
        </w:tc>
      </w:tr>
    </w:tbl>
    <w:p w14:paraId="7679EBCE" w14:textId="77777777" w:rsidR="00A86929" w:rsidRDefault="00A86929" w:rsidP="00A86929">
      <w:pPr>
        <w:pStyle w:val="ConsPlusNormal"/>
        <w:jc w:val="both"/>
      </w:pPr>
    </w:p>
    <w:p w14:paraId="3E58229D" w14:textId="77777777" w:rsidR="00A86929" w:rsidRDefault="00A86929" w:rsidP="00A86929">
      <w:pPr>
        <w:pStyle w:val="ConsPlusTitle"/>
        <w:jc w:val="center"/>
        <w:outlineLvl w:val="2"/>
      </w:pPr>
      <w:r>
        <w:t>Матрица соотнесения учебных предметов, курсов,</w:t>
      </w:r>
    </w:p>
    <w:p w14:paraId="5634C6B6" w14:textId="77777777" w:rsidR="00A86929" w:rsidRDefault="00A86929" w:rsidP="00A86929">
      <w:pPr>
        <w:pStyle w:val="ConsPlusTitle"/>
        <w:jc w:val="center"/>
      </w:pPr>
      <w:r>
        <w:t>дисциплин (модулей) учебного плана ДПП и формируемых</w:t>
      </w:r>
    </w:p>
    <w:p w14:paraId="41B8209D" w14:textId="77777777" w:rsidR="00A86929" w:rsidRDefault="00A86929" w:rsidP="00A86929">
      <w:pPr>
        <w:pStyle w:val="ConsPlusTitle"/>
        <w:jc w:val="center"/>
      </w:pPr>
      <w:r>
        <w:t>в них общепрофессиональных компетенций</w:t>
      </w:r>
    </w:p>
    <w:p w14:paraId="4FC80179" w14:textId="77777777" w:rsidR="00A86929" w:rsidRDefault="00A86929" w:rsidP="00A8692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1134"/>
        <w:gridCol w:w="907"/>
        <w:gridCol w:w="907"/>
        <w:gridCol w:w="907"/>
        <w:gridCol w:w="907"/>
      </w:tblGrid>
      <w:tr w:rsidR="00A86929" w14:paraId="559B5BB5" w14:textId="77777777" w:rsidTr="00C326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6203" w14:textId="77777777" w:rsidR="00A86929" w:rsidRDefault="00A86929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EBE0" w14:textId="77777777" w:rsidR="00A86929" w:rsidRDefault="00A86929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C198" w14:textId="77777777" w:rsidR="00A86929" w:rsidRDefault="00A86929" w:rsidP="00C32695">
            <w:pPr>
              <w:pStyle w:val="ConsPlusNormal"/>
              <w:jc w:val="center"/>
            </w:pPr>
            <w:r>
              <w:t>Всего, часов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E085" w14:textId="77777777" w:rsidR="00A86929" w:rsidRDefault="00A86929" w:rsidP="00C32695">
            <w:pPr>
              <w:pStyle w:val="ConsPlusNormal"/>
              <w:jc w:val="center"/>
            </w:pPr>
            <w:r>
              <w:t>Профессиональные компетенции</w:t>
            </w:r>
          </w:p>
        </w:tc>
      </w:tr>
      <w:tr w:rsidR="00A86929" w14:paraId="41220769" w14:textId="77777777" w:rsidTr="00C3269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FF4D" w14:textId="77777777" w:rsidR="00A86929" w:rsidRDefault="00A86929" w:rsidP="00C32695">
            <w:pPr>
              <w:pStyle w:val="ConsPlusNormal"/>
              <w:jc w:val="both"/>
            </w:pPr>
          </w:p>
        </w:tc>
        <w:tc>
          <w:tcPr>
            <w:tcW w:w="3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10EE" w14:textId="77777777" w:rsidR="00A86929" w:rsidRDefault="00A86929" w:rsidP="00C32695">
            <w:pPr>
              <w:pStyle w:val="ConsPlusNormal"/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39C6" w14:textId="77777777" w:rsidR="00A86929" w:rsidRDefault="00A86929" w:rsidP="00C32695">
            <w:pPr>
              <w:pStyle w:val="ConsPlusNormal"/>
              <w:jc w:val="both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4D6E" w14:textId="77777777" w:rsidR="00A86929" w:rsidRDefault="00A86929" w:rsidP="00C32695">
            <w:pPr>
              <w:pStyle w:val="ConsPlusNormal"/>
              <w:jc w:val="center"/>
            </w:pPr>
            <w:r>
              <w:t>ОПК-4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290A" w14:textId="77777777" w:rsidR="00A86929" w:rsidRDefault="00A86929" w:rsidP="00C32695">
            <w:pPr>
              <w:pStyle w:val="ConsPlusNormal"/>
              <w:jc w:val="center"/>
            </w:pPr>
            <w:r>
              <w:t>ОПК-5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2153" w14:textId="77777777" w:rsidR="00A86929" w:rsidRDefault="00A86929" w:rsidP="00C32695">
            <w:pPr>
              <w:pStyle w:val="ConsPlusNormal"/>
              <w:jc w:val="center"/>
            </w:pPr>
            <w:r>
              <w:t>ОПК-6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4BEF" w14:textId="77777777" w:rsidR="00A86929" w:rsidRDefault="00A86929" w:rsidP="00C32695">
            <w:pPr>
              <w:pStyle w:val="ConsPlusNormal"/>
              <w:jc w:val="center"/>
            </w:pPr>
            <w:r>
              <w:t>ОПК-7</w:t>
            </w:r>
          </w:p>
        </w:tc>
      </w:tr>
      <w:tr w:rsidR="00A86929" w14:paraId="1BB08614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1D16" w14:textId="77777777" w:rsidR="00A86929" w:rsidRDefault="00A86929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BBF2" w14:textId="77777777" w:rsidR="00A86929" w:rsidRDefault="00A86929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FC6B" w14:textId="6C343083" w:rsidR="00A86929" w:rsidRDefault="00A86929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4BA300F9" wp14:editId="2C08E489">
                  <wp:extent cx="146050" cy="146050"/>
                  <wp:effectExtent l="0" t="0" r="635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75FB" w14:textId="77777777" w:rsidR="00A86929" w:rsidRDefault="00A86929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E13E" w14:textId="77777777" w:rsidR="00A86929" w:rsidRDefault="00A86929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F72A" w14:textId="77777777" w:rsidR="00A86929" w:rsidRDefault="00A86929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F8D3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A86929" w14:paraId="155D2DD9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756C" w14:textId="77777777" w:rsidR="00A86929" w:rsidRDefault="00A86929" w:rsidP="00C32695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8700" w14:textId="77777777" w:rsidR="00A86929" w:rsidRDefault="00A86929" w:rsidP="00C32695">
            <w:pPr>
              <w:pStyle w:val="ConsPlusNormal"/>
            </w:pPr>
            <w:r>
              <w:t>Безопасная эксплуатация объектов нефтяной и газовой промышленности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F1E1" w14:textId="7F8C336B" w:rsidR="00A86929" w:rsidRDefault="00A86929" w:rsidP="00C32695">
            <w:pPr>
              <w:pStyle w:val="ConsPlusNormal"/>
              <w:jc w:val="center"/>
            </w:pPr>
            <w:r>
              <w:t xml:space="preserve">3 </w:t>
            </w:r>
            <w:r>
              <w:rPr>
                <w:noProof/>
                <w:position w:val="1"/>
              </w:rPr>
              <w:drawing>
                <wp:inline distT="0" distB="0" distL="0" distR="0" wp14:anchorId="47692700" wp14:editId="507DA768">
                  <wp:extent cx="146050" cy="146050"/>
                  <wp:effectExtent l="0" t="0" r="635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0746" w14:textId="77777777" w:rsidR="00A86929" w:rsidRDefault="00A86929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EDA9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2F14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056E" w14:textId="77777777" w:rsidR="00A86929" w:rsidRDefault="00A86929" w:rsidP="00C32695">
            <w:pPr>
              <w:pStyle w:val="ConsPlusNormal"/>
              <w:jc w:val="center"/>
            </w:pPr>
            <w:r>
              <w:t>-</w:t>
            </w:r>
          </w:p>
        </w:tc>
      </w:tr>
      <w:tr w:rsidR="00A86929" w14:paraId="38BE8459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8BFD" w14:textId="77777777" w:rsidR="00A86929" w:rsidRDefault="00A86929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3E8D" w14:textId="77777777" w:rsidR="00A86929" w:rsidRDefault="00A86929" w:rsidP="00C32695">
            <w:pPr>
              <w:pStyle w:val="ConsPlusNormal"/>
            </w:pPr>
            <w:r>
              <w:t>Безопасная эксплуатация магистральных нефтепроводов и газопроводов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98AA" w14:textId="28CDE920" w:rsidR="00A86929" w:rsidRDefault="00A86929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2809FCF9" wp14:editId="12D24C83">
                  <wp:extent cx="146050" cy="146050"/>
                  <wp:effectExtent l="0" t="0" r="635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8BBE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FE00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F0C9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1DFF" w14:textId="77777777" w:rsidR="00A86929" w:rsidRDefault="00A86929" w:rsidP="00C32695">
            <w:pPr>
              <w:pStyle w:val="ConsPlusNormal"/>
              <w:jc w:val="center"/>
            </w:pPr>
            <w:r>
              <w:t>-</w:t>
            </w:r>
          </w:p>
        </w:tc>
      </w:tr>
      <w:tr w:rsidR="00A86929" w14:paraId="097BFA8E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1375" w14:textId="77777777" w:rsidR="00A86929" w:rsidRDefault="00A86929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7A80" w14:textId="77777777" w:rsidR="00A86929" w:rsidRDefault="00A86929" w:rsidP="00C32695">
            <w:pPr>
              <w:pStyle w:val="ConsPlusNormal"/>
            </w:pPr>
            <w:r>
              <w:t>Ремонт, проектирование и пусконаладочные работы на опасных производственных объектах нефтегазодобычи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31E0" w14:textId="0B8116A7" w:rsidR="00A86929" w:rsidRDefault="00A86929" w:rsidP="00C32695">
            <w:pPr>
              <w:pStyle w:val="ConsPlusNormal"/>
              <w:jc w:val="center"/>
            </w:pPr>
            <w:r>
              <w:t xml:space="preserve">4 </w:t>
            </w:r>
            <w:r>
              <w:rPr>
                <w:noProof/>
                <w:position w:val="1"/>
              </w:rPr>
              <w:drawing>
                <wp:inline distT="0" distB="0" distL="0" distR="0" wp14:anchorId="223AAB5C" wp14:editId="48C0120B">
                  <wp:extent cx="146050" cy="146050"/>
                  <wp:effectExtent l="0" t="0" r="635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531D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5960" w14:textId="77777777" w:rsidR="00A86929" w:rsidRDefault="00A86929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898B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9940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A86929" w14:paraId="03165301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C5F1" w14:textId="77777777" w:rsidR="00A86929" w:rsidRDefault="00A86929" w:rsidP="00C326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9CC6" w14:textId="77777777" w:rsidR="00A86929" w:rsidRDefault="00A86929" w:rsidP="00C32695">
            <w:pPr>
              <w:pStyle w:val="ConsPlusNormal"/>
            </w:pPr>
            <w:r>
              <w:t>Бурение нефтяных и газовых скважин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12E7" w14:textId="5A2B8A4C" w:rsidR="00A86929" w:rsidRDefault="00A86929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3FCCA62A" wp14:editId="5E6EC294">
                  <wp:extent cx="146050" cy="146050"/>
                  <wp:effectExtent l="0" t="0" r="635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D986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B21A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4518" w14:textId="77777777" w:rsidR="00A86929" w:rsidRDefault="00A86929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85A8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A86929" w14:paraId="5FF03D8B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0018" w14:textId="77777777" w:rsidR="00A86929" w:rsidRDefault="00A86929" w:rsidP="00C3269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4B13" w14:textId="77777777" w:rsidR="00A86929" w:rsidRDefault="00A86929" w:rsidP="00C32695">
            <w:pPr>
              <w:pStyle w:val="ConsPlusNormal"/>
              <w:jc w:val="both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E4C4" w14:textId="3874CEFB" w:rsidR="00A86929" w:rsidRDefault="00A86929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290F6683" wp14:editId="1E6C3688">
                  <wp:extent cx="146050" cy="146050"/>
                  <wp:effectExtent l="0" t="0" r="635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3218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A0AE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0481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CC23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A86929" w14:paraId="535D5978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EDBE" w14:textId="77777777" w:rsidR="00A86929" w:rsidRDefault="00A86929" w:rsidP="00C3269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493F" w14:textId="77777777" w:rsidR="00A86929" w:rsidRDefault="00A86929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CAB4" w14:textId="17851462" w:rsidR="00A86929" w:rsidRDefault="00A86929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4EDC6D7B" wp14:editId="5CB143DB">
                  <wp:extent cx="146050" cy="14605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4CE8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413D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9CA5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5DD5" w14:textId="77777777" w:rsidR="00A86929" w:rsidRDefault="00A86929" w:rsidP="00C32695">
            <w:pPr>
              <w:pStyle w:val="ConsPlusNormal"/>
              <w:jc w:val="center"/>
            </w:pPr>
            <w:r>
              <w:t>+</w:t>
            </w:r>
          </w:p>
        </w:tc>
      </w:tr>
    </w:tbl>
    <w:p w14:paraId="3F3E2710" w14:textId="77777777" w:rsidR="00A86929" w:rsidRDefault="00A86929" w:rsidP="00A86929">
      <w:pPr>
        <w:pStyle w:val="ConsPlusNormal"/>
        <w:jc w:val="both"/>
      </w:pPr>
    </w:p>
    <w:p w14:paraId="4E6D5BD1" w14:textId="77777777" w:rsidR="00A86929" w:rsidRDefault="00A86929" w:rsidP="00A86929">
      <w:pPr>
        <w:pStyle w:val="ConsPlusTitle"/>
        <w:jc w:val="center"/>
        <w:outlineLvl w:val="1"/>
      </w:pPr>
      <w:r>
        <w:t>V. Календарный учебный график</w:t>
      </w:r>
    </w:p>
    <w:p w14:paraId="546833F2" w14:textId="77777777" w:rsidR="00A86929" w:rsidRDefault="00A86929" w:rsidP="00A86929">
      <w:pPr>
        <w:pStyle w:val="ConsPlusNormal"/>
        <w:jc w:val="both"/>
      </w:pPr>
    </w:p>
    <w:p w14:paraId="3C9DAEA5" w14:textId="77777777" w:rsidR="00A86929" w:rsidRDefault="00A86929" w:rsidP="00A86929">
      <w:pPr>
        <w:pStyle w:val="ConsPlusNormal"/>
        <w:ind w:firstLine="540"/>
        <w:jc w:val="both"/>
      </w:pPr>
      <w:r>
        <w:t>14. Календарный учебный график представляет собой график учебного процесса, устанавливающий последовательность и продолжительность обучения и итоговой аттестации по учебным неделям и (или) дням.</w:t>
      </w:r>
    </w:p>
    <w:p w14:paraId="0841C0B8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15. Календарный учебный график является неотъемлемой частью ДПП и разрабатывается с учетом выбранной формы обучения (очной, очно-заочной, заочной с применением электронного обучения и дистанционных образовательных технологий).</w:t>
      </w:r>
    </w:p>
    <w:p w14:paraId="5D8AFEFA" w14:textId="77777777" w:rsidR="00A86929" w:rsidRDefault="00A86929" w:rsidP="00A86929">
      <w:pPr>
        <w:pStyle w:val="ConsPlusNormal"/>
        <w:jc w:val="both"/>
      </w:pPr>
    </w:p>
    <w:p w14:paraId="38649623" w14:textId="77777777" w:rsidR="00A86929" w:rsidRDefault="00A86929" w:rsidP="00A86929">
      <w:pPr>
        <w:pStyle w:val="ConsPlusTitle"/>
        <w:jc w:val="center"/>
        <w:outlineLvl w:val="1"/>
      </w:pPr>
      <w:r>
        <w:t>VI. Рабочая программа учебных предметов,</w:t>
      </w:r>
    </w:p>
    <w:p w14:paraId="05E083FA" w14:textId="77777777" w:rsidR="00A86929" w:rsidRDefault="00A86929" w:rsidP="00A86929">
      <w:pPr>
        <w:pStyle w:val="ConsPlusTitle"/>
        <w:jc w:val="center"/>
      </w:pPr>
      <w:r>
        <w:t>курсов, дисциплин (модулей)</w:t>
      </w:r>
    </w:p>
    <w:p w14:paraId="1133B755" w14:textId="77777777" w:rsidR="00A86929" w:rsidRDefault="00A86929" w:rsidP="00A86929">
      <w:pPr>
        <w:pStyle w:val="ConsPlusNormal"/>
        <w:jc w:val="both"/>
      </w:pPr>
    </w:p>
    <w:p w14:paraId="080D037C" w14:textId="77777777" w:rsidR="00A86929" w:rsidRDefault="00A86929" w:rsidP="00A86929">
      <w:pPr>
        <w:pStyle w:val="ConsPlusNormal"/>
        <w:ind w:firstLine="540"/>
        <w:jc w:val="both"/>
      </w:pPr>
      <w:r>
        <w:t>16. Рабочая программа учебных предметов, курсов, дисциплин (модулей) содержит перечень тем, а также рассматриваемых в них вопросов с учетом их трудоемкости.</w:t>
      </w:r>
    </w:p>
    <w:p w14:paraId="764B6A16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17. Рабочая программа учебных предметов, курсов, дисциплин (модулей) является неотъемлемой частью ДПП и разрабатывается с учетом законодательства Российской Федерации в области промышленной безопасности при осуществлении работ на опасных производственных объектах.</w:t>
      </w:r>
    </w:p>
    <w:p w14:paraId="4631B71E" w14:textId="77777777" w:rsidR="00A86929" w:rsidRDefault="00A86929" w:rsidP="00A86929">
      <w:pPr>
        <w:pStyle w:val="ConsPlusNormal"/>
        <w:jc w:val="both"/>
      </w:pPr>
    </w:p>
    <w:p w14:paraId="7C4ACDBD" w14:textId="77777777" w:rsidR="00A86929" w:rsidRDefault="00A86929" w:rsidP="00A86929">
      <w:pPr>
        <w:pStyle w:val="ConsPlusTitle"/>
        <w:jc w:val="center"/>
        <w:outlineLvl w:val="1"/>
      </w:pPr>
      <w:r>
        <w:t>VII. Примерное содержание рабочей программы учебных</w:t>
      </w:r>
    </w:p>
    <w:p w14:paraId="5CC3D5AD" w14:textId="77777777" w:rsidR="00A86929" w:rsidRDefault="00A86929" w:rsidP="00A86929">
      <w:pPr>
        <w:pStyle w:val="ConsPlusTitle"/>
        <w:jc w:val="center"/>
      </w:pPr>
      <w:r>
        <w:t>предметов, курсов, дисциплин (модулей)</w:t>
      </w:r>
    </w:p>
    <w:p w14:paraId="5FE93E2A" w14:textId="77777777" w:rsidR="00A86929" w:rsidRDefault="00A86929" w:rsidP="00A86929">
      <w:pPr>
        <w:pStyle w:val="ConsPlusTitle"/>
        <w:jc w:val="center"/>
      </w:pPr>
      <w:r>
        <w:t>"Требования промышленной безопасности в нефтяной</w:t>
      </w:r>
    </w:p>
    <w:p w14:paraId="1202B5D1" w14:textId="77777777" w:rsidR="00A86929" w:rsidRDefault="00A86929" w:rsidP="00A86929">
      <w:pPr>
        <w:pStyle w:val="ConsPlusTitle"/>
        <w:jc w:val="center"/>
      </w:pPr>
      <w:r>
        <w:t>и газовой промышленности"</w:t>
      </w:r>
    </w:p>
    <w:p w14:paraId="0D05BD44" w14:textId="77777777" w:rsidR="00A86929" w:rsidRDefault="00A86929" w:rsidP="00A86929">
      <w:pPr>
        <w:pStyle w:val="ConsPlusNormal"/>
        <w:jc w:val="both"/>
      </w:pPr>
    </w:p>
    <w:p w14:paraId="303A7EDE" w14:textId="77777777" w:rsidR="00A86929" w:rsidRDefault="00A86929" w:rsidP="00A86929">
      <w:pPr>
        <w:pStyle w:val="ConsPlusNormal"/>
        <w:ind w:firstLine="540"/>
        <w:jc w:val="both"/>
      </w:pPr>
      <w:r>
        <w:t>18. Учебный предмет, курс, дисциплина (модуль).</w:t>
      </w:r>
    </w:p>
    <w:p w14:paraId="4F21E815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18.1. Общие требования промышленной безопасности в Российской Федерации.</w:t>
      </w:r>
    </w:p>
    <w:p w14:paraId="62D15ADF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 xml:space="preserve">Промышленная безопасность, основные понятия. Правовое регулирование в области </w:t>
      </w:r>
      <w:r>
        <w:lastRenderedPageBreak/>
        <w:t>промышленной безопасности. Требования к эксплуатации опасных производственных объектов в соответствии с законодательством Российской Федерации в области промышленной безопасности. Контрольно-надзорная и разрешительная деятельности в области промышленной безопасности опасных производственных объектов. Регистрация опасных производственных объектов.</w:t>
      </w:r>
    </w:p>
    <w:p w14:paraId="149816C6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Организация производственного контроля за соблюдением требований промышленной безопасности. Требования к лицу, ответственному за осуществление производственного контроля. Права и обязанности ответственного за осуществление производственного контроля. Информационно-коммуникационные технологии деятельности специалиста в области промышленной безопасности. Управление промышленной безопасностью на опасных производственных объектах.</w:t>
      </w:r>
    </w:p>
    <w:p w14:paraId="29AE63C7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Виды рисков аварий на опасных производственных объектах. Анализ опасностей и оценки риска аварий. Этапы проведения анализа риска аварий. Основные и дополнительные показатели опасности аварий. Техническое расследование причин аварий.</w:t>
      </w:r>
    </w:p>
    <w:p w14:paraId="22368576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Требования технических регламентов. Обязательные требования к техническим устройствам, применяемым на опасном производственном объекте. Формы оценки соответствия технических устройств обязательным требованиям. Объекты экспертизы промышленной безопасности. Порядок проведения экспертизы промышленной безопасности. Работы, выполняемые при проведении экспертизы промышленной безопасности.</w:t>
      </w:r>
    </w:p>
    <w:p w14:paraId="20AAD43D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объектов.</w:t>
      </w:r>
    </w:p>
    <w:p w14:paraId="549CEFDE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Риск-ориентированный подход в области промышленной безопасности. Зарубежные подходы к формированию требований промышленной безопасности и методах ее обеспечения.</w:t>
      </w:r>
    </w:p>
    <w:p w14:paraId="23AAEAF9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18.2. Безопасная эксплуатация объектов нефтяной и газовой промышленности.</w:t>
      </w:r>
    </w:p>
    <w:p w14:paraId="6F050555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 xml:space="preserve">Требования безопасности при производстве буровых работ. Требования к применению технических устройств и инструментов при производстве буровых работ. Требования безопасности к проходке ствола скважины. Требования безопасности к </w:t>
      </w:r>
      <w:proofErr w:type="spellStart"/>
      <w:proofErr w:type="gramStart"/>
      <w:r>
        <w:t>спуско</w:t>
      </w:r>
      <w:proofErr w:type="spellEnd"/>
      <w:r>
        <w:t>-подъемным</w:t>
      </w:r>
      <w:proofErr w:type="gramEnd"/>
      <w:r>
        <w:t xml:space="preserve"> операциям. Требования безопасности к применению буровых растворов. Требования безопасности к процессу крепления ствола скважины. Требования к проведению испытаний крепи скважин на герметичность. Требования к монтажу и эксплуатации противовыбросового оборудования (ПВО). Предупреждение </w:t>
      </w:r>
      <w:proofErr w:type="spellStart"/>
      <w:r>
        <w:t>газонефтеводопроявлений</w:t>
      </w:r>
      <w:proofErr w:type="spellEnd"/>
      <w:r>
        <w:t xml:space="preserve"> и открытого фонтанирования скважин. Требования к освоению и испытанию скважин.</w:t>
      </w:r>
    </w:p>
    <w:p w14:paraId="2EAA7488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 xml:space="preserve">Эксплуатация фонтанных и газлифтных скважин. Эксплуатация скважин штанговыми, </w:t>
      </w:r>
      <w:proofErr w:type="spellStart"/>
      <w:r>
        <w:t>гидропоршневыми</w:t>
      </w:r>
      <w:proofErr w:type="spellEnd"/>
      <w:r>
        <w:t xml:space="preserve"> и струйными насосами. Эксплуатация скважин центробежными, диафрагменными, винтовыми погружными электронасосами. Эксплуатация нагнетательных скважин. Исследование скважин.</w:t>
      </w:r>
    </w:p>
    <w:p w14:paraId="5C45598D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 xml:space="preserve">Общие требования при проведении работ по повышению </w:t>
      </w:r>
      <w:proofErr w:type="spellStart"/>
      <w:r>
        <w:t>нефтегазоотдачи</w:t>
      </w:r>
      <w:proofErr w:type="spellEnd"/>
      <w:r>
        <w:t xml:space="preserve"> пластов и производительности скважин. Порядок проведения работ по закачке химреагентов и нагнетанию диоксида углерода. Требования по обеспечению безопасности процессов внутрипластового горения, тепловой обработки, обработки горячими нефтепродуктами, </w:t>
      </w:r>
      <w:r>
        <w:lastRenderedPageBreak/>
        <w:t xml:space="preserve">обработки забойными электронагревателями, </w:t>
      </w:r>
      <w:proofErr w:type="spellStart"/>
      <w:r>
        <w:t>термогазохимической</w:t>
      </w:r>
      <w:proofErr w:type="spellEnd"/>
      <w:r>
        <w:t xml:space="preserve"> обработки. Требования по проведению гидравлического разрыва пласта и депарафинизации скважин, труб и оборудования.</w:t>
      </w:r>
    </w:p>
    <w:p w14:paraId="6B894F63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Технологические требования при эксплуатации объектов сбора, подготовки, хранения и транспорта нефти и газа. Требования к установкам и оборудованию для сбора и подготовки нефти, газа и конденсата. Эксплуатация установок подготовки нефти, электрообессоливающих установок УПН, нагревательных печей УПН, печей с панельными горелками и форсунками УПН. Эксплуатация установок комплексной подготовки газа (групповые и газосборные пункты). Эксплуатация насосного оборудования, компрессорного оборудования. Дополнительные требования к эксплуатации установок низкотемпературной сепарации газа, при добыче и хранении природного газа. Эксплуатация электростанций с газотурбинным приводом. Химические лаборатории. Эксплуатация сливоналивных эстакад, промысловых трубопроводов, резервуаров, емкостей для хранения сжиженных газов и нестабильного конденсата, системы утилизации промышленных стоков.</w:t>
      </w:r>
    </w:p>
    <w:p w14:paraId="0DB768A7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 xml:space="preserve">Допуск персонала, обслуживающего оборудование, аппараты, резервуары, промысловые трубопроводы, объекты нефтяной и газовой промышленности. Требования безопасности по проведению работ в замкнутом пространстве, при чистке аппаратов. Общие правила безопасности при ремонтных работах. Требования по проведению ремонтных работ насосов, печей, подогревателей, </w:t>
      </w:r>
      <w:proofErr w:type="spellStart"/>
      <w:r>
        <w:t>электродегидратов</w:t>
      </w:r>
      <w:proofErr w:type="spellEnd"/>
      <w:r>
        <w:t xml:space="preserve"> и технологических трубопроводов. Порядок проведения работ по установке заглушек.</w:t>
      </w:r>
    </w:p>
    <w:p w14:paraId="5036807F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Порядок ликвидации скважин. Порядок консервации скважин. Дополнительные требования к ликвидации и консервации скважин на месторождениях с высоким содержанием сернистого водорода (более 6%).</w:t>
      </w:r>
    </w:p>
    <w:p w14:paraId="55EC59F5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18.3. Безопасная эксплуатация магистральных нефтепроводов и газопроводов.</w:t>
      </w:r>
    </w:p>
    <w:p w14:paraId="6743F354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Общие положения по безопасности магистральных нефтепроводов и газопроводов. Промышленная безопасность. Применение технических устройств на магистральных трубопроводах. Техническая и нормативная документация. Квалификационные требования к персоналу. Объекты магистральных нефтепроводов. Линейные сооружения. Площадочные сооружения. Приемка в эксплуатацию. Охрана магистральных трубопроводов. Санитарно-защитные зоны. Охрана окружающей среды. Классификация аварий. Аварийная утечка. Информация об авариях и аварийных утечках. Требования по предупреждению и ликвидации аварий на магистральных нефтепроводах и газопроводах. План ликвидации аварий и аварийных разливов нефти и нефтепродуктов. Анализ риска аварий на опасных производственных объектах магистральных трубопроводов. Консервация и ликвидация опасных производственных объектов магистральных трубопроводов.</w:t>
      </w:r>
    </w:p>
    <w:p w14:paraId="34DAC9DD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Техническое обслуживание линейной части магистральных нефтепроводов и газопроводов. Ведение технологических процессов. Режимы перекачки в особых условиях. Технические средства и устройства. Система управления технологическими процессами. Техническое обслуживание нефтеперекачивающих станций, резервуарных парков, сливо-наливных терминалов, эстакад. Водоснабжение магистральных нефтепроводов и газопроводов. Обеспечение безопасного функционирования объектов магистральных нефтепроводов и газопроводов. Электроснабжение. Молниезащита, защита от статического электричества. Электрохимическая защита.</w:t>
      </w:r>
    </w:p>
    <w:p w14:paraId="487EEFC9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 xml:space="preserve">Общие требования к проведению диагностических работ. Диагностирование </w:t>
      </w:r>
      <w:r>
        <w:lastRenderedPageBreak/>
        <w:t>линейной части и площадочных сооружений магистральных нефтепроводов и газопроводов. Диагностирование оборудования нефтеперекачивающих станций и резервуарных парков. Ремонтные работы на линейной части магистральных нефтепроводов и газопроводов. Ремонтные работы на оборудовании нефтеперекачивающих станций и резервуарных парков. Требования промышленной безопасности при строительстве, реконструкции, техническом перевооружении и капитальном ремонте опасных производственных объектов магистральных трубопроводов. Требования к производству сварочных работ.</w:t>
      </w:r>
    </w:p>
    <w:p w14:paraId="48C1DD51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18.4. Ремонт, проектирование и пусконаладочные работы на опасных производственных объектах нефтегазодобычи.</w:t>
      </w:r>
    </w:p>
    <w:p w14:paraId="50544A76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Планирование обследования организаций, производящих работы по текущему, капитальному ремонту и реконструкции нефтяных и газовых скважин.</w:t>
      </w:r>
    </w:p>
    <w:p w14:paraId="4CB96922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Требования к строительным и вышкомонтажным работам, буровым установкам. Требования безопасности при бурении скважин.</w:t>
      </w:r>
    </w:p>
    <w:p w14:paraId="00031625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Требования к организациям, эксплуатирующим опасные производственные объекты. Проектирование обустройства нефтяных, газовых и газоконденсатных месторождений. Профилактическое обслуживание и ремонт оборудования, аппаратов, резервуаров, промысловых трубопроводов.</w:t>
      </w:r>
    </w:p>
    <w:p w14:paraId="11754649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Требования к эксплуатирующим организациям, планированию, проектированию, техническим устройствам. Подготовительные и монтажные работы. Ведение работ по ремонту, реконструкции скважин.</w:t>
      </w:r>
    </w:p>
    <w:p w14:paraId="5B1624E1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18.5. Бурение нефтяных и газовых скважин.</w:t>
      </w:r>
    </w:p>
    <w:p w14:paraId="7B91A28A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Требования к проектированию конструкций и строительству скважин. Освоение и эксплуатация скважин на кусте. Основные требования при производстве вышкомонтажных работ. Выбор буровой установки в рамках рабочего проекта. Требования к техническим устройствам и инструменту. Требования к эксплуатации оборудования, механизмов и инструмента. Требования к проектам на строительство горизонтальных скважин. Выбор конструкции горизонтальных скважин, расчет обсадных колонн и выбор резьбовых соединений и герметизирующих средств. Дополнительные требования по строительству скважин в зонах многолетнемерзлых пород. Порядок организации безопасного производства работ на кустовой площадке. Дополнительные требования при кустовом строительстве скважин.</w:t>
      </w:r>
    </w:p>
    <w:p w14:paraId="1D1585B7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 xml:space="preserve">Требования по проведению процесса проходки ствола скважины. Требования безопасности по ведению </w:t>
      </w:r>
      <w:proofErr w:type="spellStart"/>
      <w:proofErr w:type="gramStart"/>
      <w:r>
        <w:t>спуско</w:t>
      </w:r>
      <w:proofErr w:type="spellEnd"/>
      <w:r>
        <w:t>-подъемных</w:t>
      </w:r>
      <w:proofErr w:type="gramEnd"/>
      <w:r>
        <w:t xml:space="preserve"> операций. Требования по проведению процесса крепления ствола скважины. Порядок проведения испытания крепи скважин на герметичность. Монтаж и эксплуатация противовыбросового оборудования. Основные требования по предупреждению </w:t>
      </w:r>
      <w:proofErr w:type="spellStart"/>
      <w:r>
        <w:t>газонефтеводопроявлений</w:t>
      </w:r>
      <w:proofErr w:type="spellEnd"/>
      <w:r>
        <w:t xml:space="preserve"> и открытого фонтанирования скважин. Требования к работам по освоению и испытанию законченных бурением скважин.</w:t>
      </w:r>
    </w:p>
    <w:p w14:paraId="5DB78170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18.6. Требования к производству сварочных работ на опасных производственных объектах.</w:t>
      </w:r>
    </w:p>
    <w:p w14:paraId="63ED9C39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Общие требования к производству сварочных работ на опасных производственных объектах. Организация сварочных работ. Контроль и оформление документации.</w:t>
      </w:r>
    </w:p>
    <w:p w14:paraId="2D8F1E2F" w14:textId="77777777" w:rsidR="00A86929" w:rsidRDefault="00A86929" w:rsidP="00A86929">
      <w:pPr>
        <w:pStyle w:val="ConsPlusNormal"/>
        <w:jc w:val="both"/>
      </w:pPr>
    </w:p>
    <w:p w14:paraId="6685C4FE" w14:textId="77777777" w:rsidR="00A86929" w:rsidRDefault="00A86929" w:rsidP="00A86929">
      <w:pPr>
        <w:pStyle w:val="ConsPlusTitle"/>
        <w:jc w:val="center"/>
        <w:outlineLvl w:val="1"/>
      </w:pPr>
      <w:r>
        <w:t>VIII. Организационно-педагогические условия реализации ДПП</w:t>
      </w:r>
    </w:p>
    <w:p w14:paraId="34E32EE6" w14:textId="77777777" w:rsidR="00A86929" w:rsidRDefault="00A86929" w:rsidP="00A86929">
      <w:pPr>
        <w:pStyle w:val="ConsPlusNormal"/>
        <w:jc w:val="both"/>
      </w:pPr>
    </w:p>
    <w:p w14:paraId="0A8AF33E" w14:textId="77777777" w:rsidR="00A86929" w:rsidRDefault="00A86929" w:rsidP="00A86929">
      <w:pPr>
        <w:pStyle w:val="ConsPlusNormal"/>
        <w:ind w:firstLine="540"/>
        <w:jc w:val="both"/>
      </w:pPr>
      <w:r>
        <w:t>19. Образовательная организация (организация, осуществляющая образовательную деятельность) должна обеспечить:</w:t>
      </w:r>
    </w:p>
    <w:p w14:paraId="0FA24228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наличие на праве собственности или ином законном основании зданий, строений, сооружений, помещений и территорий, необходимых для осуществления образовательной деятельности по заявленным к лицензированию образовательным программам;</w:t>
      </w:r>
    </w:p>
    <w:p w14:paraId="5ED0A796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наличие материально-технического обеспечения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требованиями, образовательными стандартами;</w:t>
      </w:r>
    </w:p>
    <w:p w14:paraId="05BA0208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наличие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деятельности;</w:t>
      </w:r>
    </w:p>
    <w:p w14:paraId="4BECACE5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наличие специальных условий для получения образования обучающимися с ограниченными возможностями здоровья;</w:t>
      </w:r>
    </w:p>
    <w:p w14:paraId="51B1ABAD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наличие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 и соответствующих технологических средств и обеспечивающей освоение обучающимися независимо от их местонахождения образовательных программ в полном объеме;</w:t>
      </w:r>
    </w:p>
    <w:p w14:paraId="2813E790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наличие печатных и (или) электронных образовательных и информационных ресурсов по реализуемым в соответствии с лицензией образовательным программам, соответствующих требованиям федеральных государственных образовательных стандартов, федеральным государственным требованиям и (или) образовательным стандартам;</w:t>
      </w:r>
    </w:p>
    <w:p w14:paraId="1EA73F61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наличие в штате или привлечение на ином законном основании педагогических работников,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программам;</w:t>
      </w:r>
    </w:p>
    <w:p w14:paraId="11372B55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неразглашение персональных данных слушателей третьим лицам при обработке персональных данных;</w:t>
      </w:r>
    </w:p>
    <w:p w14:paraId="0C860D1C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наличие лицензии на осуществление образовательной деятельности по реализации дополнительных профессиональных программ.</w:t>
      </w:r>
    </w:p>
    <w:p w14:paraId="0DB1AB9D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20. Выбор методов обучения с применением современных инновационных образовательных технологий и средств обучения, методов контроля и управления образовательным процессом определяется образовательной организацией (организацией, осуществляющей образовательную деятельность) самостоятельно.</w:t>
      </w:r>
    </w:p>
    <w:p w14:paraId="7411619A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 xml:space="preserve">21. Реализация ДПП обеспечивается научно-педагогическими кадрами образовательной организации (организации, осуществляющей образовательную деятельность), допустимо привлечение к образовательному процессу высококвалифицированных работников из числа руководителей и ведущих специалистов </w:t>
      </w:r>
      <w:r>
        <w:lastRenderedPageBreak/>
        <w:t>производственных организаций промышленной отрасли, а также преподавателей ведущих российских и иностранных образовательных и научных организаций.</w:t>
      </w:r>
    </w:p>
    <w:p w14:paraId="59DA3A4B" w14:textId="77777777" w:rsidR="00A86929" w:rsidRDefault="00A86929" w:rsidP="00A86929">
      <w:pPr>
        <w:pStyle w:val="ConsPlusNormal"/>
        <w:jc w:val="both"/>
      </w:pPr>
    </w:p>
    <w:p w14:paraId="23FB3813" w14:textId="77777777" w:rsidR="00A86929" w:rsidRDefault="00A86929" w:rsidP="00A86929">
      <w:pPr>
        <w:pStyle w:val="ConsPlusTitle"/>
        <w:jc w:val="center"/>
        <w:outlineLvl w:val="1"/>
      </w:pPr>
      <w:r>
        <w:t>IX. Формы аттестации</w:t>
      </w:r>
    </w:p>
    <w:p w14:paraId="77A2E8CC" w14:textId="77777777" w:rsidR="00A86929" w:rsidRDefault="00A86929" w:rsidP="00A86929">
      <w:pPr>
        <w:pStyle w:val="ConsPlusNormal"/>
        <w:jc w:val="both"/>
      </w:pPr>
    </w:p>
    <w:p w14:paraId="3FC9C748" w14:textId="77777777" w:rsidR="00A86929" w:rsidRDefault="00A86929" w:rsidP="00A86929">
      <w:pPr>
        <w:pStyle w:val="ConsPlusNormal"/>
        <w:ind w:firstLine="540"/>
        <w:jc w:val="both"/>
      </w:pPr>
      <w:r>
        <w:t>22. Освоение ДПП завершается итоговой аттестацией слушателей в форме, определяемой образовательной организацией (организацией, осуществляющей образовательную деятельность), самостоятельно.</w:t>
      </w:r>
    </w:p>
    <w:p w14:paraId="3AEEE1A9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23. Лицам, успешно освоившим ДПП и прошедшим итоговую аттестацию, выдается удостоверение о повышении квалификации.</w:t>
      </w:r>
    </w:p>
    <w:p w14:paraId="7953D553" w14:textId="77777777" w:rsidR="00A86929" w:rsidRDefault="00A86929" w:rsidP="00A86929">
      <w:pPr>
        <w:pStyle w:val="ConsPlusNormal"/>
        <w:spacing w:before="240"/>
        <w:ind w:firstLine="540"/>
        <w:jc w:val="both"/>
      </w:pPr>
      <w:r>
        <w:t>24. В соответствии с пунктом 12 статьи 60 Федерального закона от 29 декабря 2012 г. N 273-ФЗ "Об образовании в Российской Федерации", лицам, не прошедшим итоговую аттестацию или получившим на итоговой аттестации неудовлетворительные результаты, а также лицам, освоившим часть ДПП и (или) отчисленным из образовательной организации (организации, осуществляющей образовательную деятельность), выдается справка об обучении или о периоде обучения по образцу, самостоятельно устанавливаемому организацией.</w:t>
      </w:r>
    </w:p>
    <w:p w14:paraId="202BD58E" w14:textId="77777777" w:rsidR="00A86929" w:rsidRDefault="00A86929" w:rsidP="00A86929">
      <w:pPr>
        <w:pStyle w:val="ConsPlusNormal"/>
        <w:jc w:val="both"/>
      </w:pPr>
    </w:p>
    <w:p w14:paraId="200DE5ED" w14:textId="77777777" w:rsidR="00A86929" w:rsidRDefault="00A86929"/>
    <w:sectPr w:rsidR="00A86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929"/>
    <w:rsid w:val="00A8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AC91"/>
  <w15:chartTrackingRefBased/>
  <w15:docId w15:val="{C91AFE80-D091-41C4-ACD6-16D0C1E4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9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6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869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3656</Words>
  <Characters>20841</Characters>
  <Application>Microsoft Office Word</Application>
  <DocSecurity>0</DocSecurity>
  <Lines>173</Lines>
  <Paragraphs>48</Paragraphs>
  <ScaleCrop>false</ScaleCrop>
  <Company/>
  <LinksUpToDate>false</LinksUpToDate>
  <CharactersWithSpaces>24449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Lotsmann</dc:creator>
  <cp:keywords/>
  <dc:description/>
  <cp:lastModifiedBy>Lotsmann</cp:lastModifiedBy>
  <cp:revision>1</cp:revision>
  <dcterms:created xsi:type="dcterms:W3CDTF">2020-08-13T17:06:00Z</dcterms:created>
  <dcterms:modified xsi:type="dcterms:W3CDTF">2020-08-13T17:07:00Z</dcterms:modified>
</cp:coreProperties>
</file>